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99" w:leftChars="-95" w:right="-313" w:rightChars="-149"/>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南开大学学术学位硕士研究生论文评审及答辩工作流程</w:t>
      </w:r>
    </w:p>
    <w:p>
      <w:pPr>
        <w:spacing w:line="360" w:lineRule="auto"/>
        <w:jc w:val="center"/>
        <w:rPr>
          <w:rFonts w:hint="eastAsia" w:ascii="仿宋" w:hAnsi="仿宋" w:eastAsia="仿宋" w:cs="仿宋"/>
          <w:b/>
          <w:sz w:val="28"/>
          <w:szCs w:val="28"/>
        </w:rPr>
      </w:pPr>
      <w:r>
        <w:rPr>
          <w:rFonts w:hint="eastAsia" w:eastAsia="楷体"/>
          <w:bCs/>
          <w:sz w:val="28"/>
          <w:szCs w:val="28"/>
        </w:rPr>
        <w:t xml:space="preserve">研究生院学位管理办公室  </w:t>
      </w:r>
      <w:r>
        <w:rPr>
          <w:rFonts w:eastAsia="楷体"/>
          <w:bCs/>
          <w:sz w:val="28"/>
          <w:szCs w:val="28"/>
        </w:rPr>
        <w:t>2021年</w:t>
      </w:r>
      <w:r>
        <w:rPr>
          <w:rFonts w:hint="eastAsia" w:eastAsia="楷体"/>
          <w:bCs/>
          <w:sz w:val="28"/>
          <w:szCs w:val="28"/>
          <w:lang w:val="en-US" w:eastAsia="zh-CN"/>
        </w:rPr>
        <w:t>3</w:t>
      </w:r>
      <w:r>
        <w:rPr>
          <w:rFonts w:eastAsia="楷体"/>
          <w:bCs/>
          <w:sz w:val="28"/>
          <w:szCs w:val="28"/>
        </w:rPr>
        <w:t>月</w:t>
      </w:r>
      <w:r>
        <w:rPr>
          <w:rFonts w:hint="eastAsia" w:eastAsia="楷体"/>
          <w:bCs/>
          <w:sz w:val="28"/>
          <w:szCs w:val="28"/>
          <w:lang w:val="en-US" w:eastAsia="zh-CN"/>
        </w:rPr>
        <w:t>11</w:t>
      </w:r>
      <w:r>
        <w:rPr>
          <w:rFonts w:eastAsia="楷体"/>
          <w:bCs/>
          <w:sz w:val="28"/>
          <w:szCs w:val="28"/>
        </w:rPr>
        <w:t>日</w:t>
      </w:r>
    </w:p>
    <w:p>
      <w:pPr>
        <w:pStyle w:val="2"/>
        <w:keepNext w:val="0"/>
        <w:keepLines w:val="0"/>
        <w:pageBreakBefore w:val="0"/>
        <w:widowControl w:val="0"/>
        <w:kinsoku/>
        <w:wordWrap/>
        <w:overflowPunct/>
        <w:topLinePunct w:val="0"/>
        <w:autoSpaceDE/>
        <w:autoSpaceDN/>
        <w:bidi w:val="0"/>
        <w:adjustRightInd/>
        <w:snapToGrid/>
        <w:spacing w:before="625" w:beforeLines="200" w:beforeAutospacing="0" w:after="0" w:afterAutospacing="0"/>
        <w:ind w:firstLine="640" w:firstLineChars="200"/>
        <w:textAlignment w:val="auto"/>
        <w:rPr>
          <w:rFonts w:ascii="黑体" w:hAnsi="黑体" w:eastAsia="黑体" w:cs="黑体"/>
          <w:b w:val="0"/>
          <w:bCs/>
          <w:sz w:val="32"/>
          <w:szCs w:val="32"/>
        </w:rPr>
      </w:pPr>
      <w:bookmarkStart w:id="0" w:name="_Toc4462"/>
      <w:r>
        <w:rPr>
          <w:rFonts w:hint="eastAsia" w:ascii="黑体" w:hAnsi="黑体" w:eastAsia="黑体" w:cs="黑体"/>
          <w:b w:val="0"/>
          <w:bCs/>
          <w:sz w:val="32"/>
          <w:szCs w:val="32"/>
        </w:rPr>
        <w:t>一、申请登记及资格审定</w:t>
      </w:r>
      <w:bookmarkEnd w:id="0"/>
    </w:p>
    <w:p>
      <w:pPr>
        <w:pStyle w:val="3"/>
        <w:spacing w:before="0" w:after="0" w:line="240" w:lineRule="auto"/>
        <w:ind w:firstLine="560" w:firstLineChars="200"/>
        <w:rPr>
          <w:rFonts w:hint="eastAsia" w:ascii="楷体" w:hAnsi="楷体" w:eastAsia="楷体" w:cs="楷体"/>
          <w:b w:val="0"/>
          <w:bCs/>
          <w:sz w:val="28"/>
          <w:szCs w:val="22"/>
        </w:rPr>
      </w:pPr>
      <w:bookmarkStart w:id="1" w:name="_Toc11752"/>
      <w:r>
        <w:rPr>
          <w:rFonts w:hint="eastAsia" w:ascii="楷体" w:hAnsi="楷体" w:eastAsia="楷体" w:cs="楷体"/>
          <w:b w:val="0"/>
          <w:bCs/>
          <w:sz w:val="28"/>
          <w:szCs w:val="22"/>
        </w:rPr>
        <w:t>（一）申请登记</w:t>
      </w:r>
      <w:bookmarkEnd w:id="1"/>
    </w:p>
    <w:p>
      <w:pPr>
        <w:ind w:firstLine="560" w:firstLineChars="200"/>
        <w:rPr>
          <w:rFonts w:hint="eastAsia" w:eastAsia="仿宋"/>
          <w:color w:val="FF0000"/>
          <w:sz w:val="28"/>
          <w:szCs w:val="28"/>
        </w:rPr>
      </w:pPr>
      <w:r>
        <w:rPr>
          <w:rFonts w:eastAsia="仿宋"/>
          <w:sz w:val="28"/>
          <w:szCs w:val="28"/>
        </w:rPr>
        <w:t>拟于本学期</w:t>
      </w:r>
      <w:r>
        <w:rPr>
          <w:rFonts w:hint="eastAsia" w:eastAsia="仿宋"/>
          <w:sz w:val="28"/>
          <w:szCs w:val="28"/>
        </w:rPr>
        <w:t>申请毕业（学位）</w:t>
      </w:r>
      <w:r>
        <w:rPr>
          <w:rFonts w:eastAsia="仿宋"/>
          <w:sz w:val="28"/>
          <w:szCs w:val="28"/>
        </w:rPr>
        <w:t>的</w:t>
      </w:r>
      <w:r>
        <w:rPr>
          <w:rFonts w:hint="eastAsia" w:eastAsia="仿宋"/>
          <w:sz w:val="28"/>
          <w:szCs w:val="28"/>
        </w:rPr>
        <w:t>硕士</w:t>
      </w:r>
      <w:r>
        <w:rPr>
          <w:rFonts w:eastAsia="仿宋"/>
          <w:sz w:val="28"/>
          <w:szCs w:val="28"/>
        </w:rPr>
        <w:t>生</w:t>
      </w:r>
      <w:r>
        <w:rPr>
          <w:rFonts w:hint="eastAsia" w:eastAsia="仿宋"/>
          <w:sz w:val="28"/>
          <w:szCs w:val="28"/>
        </w:rPr>
        <w:t>须</w:t>
      </w:r>
      <w:r>
        <w:rPr>
          <w:rFonts w:eastAsia="仿宋"/>
          <w:sz w:val="28"/>
          <w:szCs w:val="28"/>
        </w:rPr>
        <w:t>经导师同意</w:t>
      </w:r>
      <w:r>
        <w:rPr>
          <w:rFonts w:hint="eastAsia" w:eastAsia="仿宋"/>
          <w:sz w:val="28"/>
          <w:szCs w:val="28"/>
        </w:rPr>
        <w:t>后进行登记</w:t>
      </w:r>
      <w:r>
        <w:rPr>
          <w:rFonts w:eastAsia="仿宋"/>
          <w:sz w:val="28"/>
          <w:szCs w:val="28"/>
        </w:rPr>
        <w:t>，</w:t>
      </w:r>
      <w:r>
        <w:rPr>
          <w:rFonts w:hint="eastAsia" w:eastAsia="仿宋"/>
          <w:sz w:val="28"/>
          <w:szCs w:val="28"/>
        </w:rPr>
        <w:t>填写</w:t>
      </w:r>
      <w:r>
        <w:rPr>
          <w:rFonts w:hint="eastAsia" w:eastAsia="仿宋"/>
          <w:b/>
          <w:bCs/>
          <w:sz w:val="28"/>
          <w:szCs w:val="28"/>
        </w:rPr>
        <w:t>《申请毕业（学位）学术型硕士生登记表》</w:t>
      </w:r>
      <w:r>
        <w:rPr>
          <w:rFonts w:hint="eastAsia" w:eastAsia="仿宋"/>
          <w:sz w:val="28"/>
          <w:szCs w:val="28"/>
        </w:rPr>
        <w:t>（附件1），登记信息用于毕业决定打印及学位信息采集系统学位申请人账户设置。并应提交下述材料，</w:t>
      </w:r>
      <w:r>
        <w:rPr>
          <w:rFonts w:eastAsia="仿宋"/>
          <w:sz w:val="28"/>
          <w:szCs w:val="28"/>
        </w:rPr>
        <w:t>未在规定时间</w:t>
      </w:r>
      <w:r>
        <w:rPr>
          <w:rFonts w:hint="eastAsia" w:eastAsia="仿宋"/>
          <w:sz w:val="28"/>
          <w:szCs w:val="28"/>
        </w:rPr>
        <w:t>登记或提交材料者</w:t>
      </w:r>
      <w:r>
        <w:rPr>
          <w:rFonts w:eastAsia="仿宋"/>
          <w:sz w:val="28"/>
          <w:szCs w:val="28"/>
        </w:rPr>
        <w:t>不</w:t>
      </w:r>
      <w:r>
        <w:rPr>
          <w:rFonts w:hint="eastAsia" w:eastAsia="仿宋"/>
          <w:sz w:val="28"/>
          <w:szCs w:val="28"/>
        </w:rPr>
        <w:t>可</w:t>
      </w:r>
      <w:r>
        <w:rPr>
          <w:rFonts w:eastAsia="仿宋"/>
          <w:sz w:val="28"/>
          <w:szCs w:val="28"/>
        </w:rPr>
        <w:t>参加</w:t>
      </w:r>
      <w:r>
        <w:rPr>
          <w:rFonts w:hint="eastAsia" w:eastAsia="仿宋"/>
          <w:sz w:val="28"/>
          <w:szCs w:val="28"/>
        </w:rPr>
        <w:t>本学期答辩、不受理学位申请。</w:t>
      </w:r>
    </w:p>
    <w:p>
      <w:pPr>
        <w:ind w:firstLine="560" w:firstLineChars="200"/>
        <w:rPr>
          <w:rFonts w:hint="eastAsia" w:ascii="仿宋" w:hAnsi="仿宋" w:eastAsia="仿宋" w:cs="仿宋"/>
          <w:sz w:val="28"/>
          <w:szCs w:val="28"/>
        </w:rPr>
      </w:pPr>
      <w:r>
        <w:rPr>
          <w:rFonts w:hint="default" w:ascii="Times New Roman" w:hAnsi="Times New Roman" w:eastAsia="仿宋" w:cs="Times New Roman"/>
          <w:b w:val="0"/>
          <w:bCs/>
          <w:sz w:val="28"/>
          <w:szCs w:val="28"/>
        </w:rPr>
        <w:t>1.</w:t>
      </w:r>
      <w:r>
        <w:rPr>
          <w:rFonts w:hint="eastAsia" w:ascii="仿宋" w:hAnsi="仿宋" w:eastAsia="仿宋" w:cs="仿宋"/>
          <w:b/>
          <w:sz w:val="28"/>
          <w:szCs w:val="28"/>
        </w:rPr>
        <w:t>毕业（学位）论文电子版定稿</w:t>
      </w:r>
      <w:r>
        <w:rPr>
          <w:rFonts w:hint="default" w:ascii="Times New Roman" w:hAnsi="Times New Roman" w:eastAsia="仿宋" w:cs="Times New Roman"/>
          <w:b/>
          <w:sz w:val="28"/>
          <w:szCs w:val="28"/>
          <w:highlight w:val="none"/>
          <w:lang w:eastAsia="zh-CN"/>
        </w:rPr>
        <w:t>（</w:t>
      </w:r>
      <w:r>
        <w:rPr>
          <w:rFonts w:hint="default" w:ascii="Times New Roman" w:hAnsi="Times New Roman" w:eastAsia="仿宋" w:cs="Times New Roman"/>
          <w:b/>
          <w:sz w:val="28"/>
          <w:szCs w:val="28"/>
          <w:highlight w:val="none"/>
          <w:lang w:val="en-US" w:eastAsia="zh-CN"/>
        </w:rPr>
        <w:t>pdf</w:t>
      </w:r>
      <w:r>
        <w:rPr>
          <w:rFonts w:hint="eastAsia" w:eastAsia="仿宋" w:cs="Times New Roman"/>
          <w:b/>
          <w:sz w:val="28"/>
          <w:szCs w:val="28"/>
          <w:highlight w:val="none"/>
          <w:lang w:val="en-US" w:eastAsia="zh-CN"/>
        </w:rPr>
        <w:t>格式</w:t>
      </w:r>
      <w:bookmarkStart w:id="9" w:name="_GoBack"/>
      <w:bookmarkEnd w:id="9"/>
      <w:r>
        <w:rPr>
          <w:rFonts w:hint="default" w:ascii="Times New Roman" w:hAnsi="Times New Roman" w:eastAsia="仿宋" w:cs="Times New Roman"/>
          <w:b/>
          <w:sz w:val="28"/>
          <w:szCs w:val="28"/>
          <w:highlight w:val="none"/>
          <w:lang w:eastAsia="zh-CN"/>
        </w:rPr>
        <w:t>）</w:t>
      </w:r>
      <w:r>
        <w:rPr>
          <w:rFonts w:hint="eastAsia" w:ascii="仿宋" w:hAnsi="仿宋" w:eastAsia="仿宋" w:cs="仿宋"/>
          <w:bCs/>
          <w:sz w:val="28"/>
          <w:szCs w:val="28"/>
        </w:rPr>
        <w:t>。电子版论文将直接作为论文重复率检测及评审的文本，一经提交研究生院，不接受任何原因的新版更换。</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所有硕士生统一按照匿名评审格式提交论文。论文须符合《南开大学研究生学位论文写作规范（修订版）》（</w:t>
      </w:r>
      <w:r>
        <w:rPr>
          <w:rFonts w:eastAsia="仿宋"/>
          <w:sz w:val="28"/>
          <w:szCs w:val="28"/>
        </w:rPr>
        <w:t>附件</w:t>
      </w:r>
      <w:r>
        <w:rPr>
          <w:rFonts w:hint="eastAsia" w:eastAsia="仿宋"/>
          <w:sz w:val="28"/>
          <w:szCs w:val="28"/>
        </w:rPr>
        <w:t>2</w:t>
      </w:r>
      <w:r>
        <w:rPr>
          <w:rFonts w:hint="eastAsia" w:ascii="仿宋" w:hAnsi="仿宋" w:eastAsia="仿宋" w:cs="仿宋"/>
          <w:sz w:val="28"/>
          <w:szCs w:val="28"/>
        </w:rPr>
        <w:t>），</w:t>
      </w:r>
      <w:r>
        <w:rPr>
          <w:rFonts w:hint="default" w:ascii="Times New Roman" w:hAnsi="Times New Roman" w:eastAsia="仿宋" w:cs="Times New Roman"/>
          <w:sz w:val="28"/>
          <w:szCs w:val="28"/>
          <w:highlight w:val="none"/>
          <w:shd w:val="clear" w:color="auto" w:fill="8DB3E2"/>
          <w:lang w:val="en-US" w:eastAsia="zh-CN"/>
        </w:rPr>
        <w:t>以</w:t>
      </w:r>
      <w:r>
        <w:rPr>
          <w:rFonts w:hint="eastAsia" w:ascii="仿宋" w:hAnsi="仿宋" w:eastAsia="仿宋" w:cs="仿宋"/>
          <w:sz w:val="28"/>
          <w:szCs w:val="28"/>
          <w:highlight w:val="none"/>
          <w:shd w:val="clear" w:color="auto" w:fill="8DB3E2"/>
        </w:rPr>
        <w:t>“</w:t>
      </w:r>
      <w:r>
        <w:rPr>
          <w:rFonts w:hint="eastAsia" w:eastAsia="仿宋" w:cs="Times New Roman"/>
          <w:sz w:val="28"/>
          <w:szCs w:val="28"/>
          <w:highlight w:val="none"/>
          <w:shd w:val="clear" w:color="auto" w:fill="8DB3E2"/>
          <w:lang w:val="en-US" w:eastAsia="zh-CN"/>
        </w:rPr>
        <w:t>学号</w:t>
      </w:r>
      <w:r>
        <w:rPr>
          <w:rFonts w:hint="default" w:ascii="Times New Roman" w:hAnsi="Times New Roman" w:eastAsia="仿宋" w:cs="Times New Roman"/>
          <w:sz w:val="28"/>
          <w:szCs w:val="28"/>
          <w:highlight w:val="none"/>
          <w:shd w:val="clear" w:color="auto" w:fill="8DB3E2"/>
        </w:rPr>
        <w:t>_</w:t>
      </w:r>
      <w:r>
        <w:rPr>
          <w:rFonts w:hint="eastAsia" w:eastAsia="仿宋" w:cs="Times New Roman"/>
          <w:sz w:val="28"/>
          <w:szCs w:val="28"/>
          <w:highlight w:val="none"/>
          <w:shd w:val="clear" w:color="auto" w:fill="8DB3E2"/>
          <w:lang w:val="en-US" w:eastAsia="zh-CN"/>
        </w:rPr>
        <w:t>姓名</w:t>
      </w:r>
      <w:r>
        <w:rPr>
          <w:rFonts w:hint="default" w:ascii="Times New Roman" w:hAnsi="Times New Roman" w:eastAsia="仿宋" w:cs="Times New Roman"/>
          <w:sz w:val="28"/>
          <w:szCs w:val="28"/>
          <w:highlight w:val="none"/>
          <w:shd w:val="clear" w:color="auto" w:fill="8DB3E2"/>
        </w:rPr>
        <w:t>_论文题目.</w:t>
      </w:r>
      <w:r>
        <w:rPr>
          <w:rFonts w:hint="eastAsia" w:eastAsia="仿宋" w:cs="Times New Roman"/>
          <w:sz w:val="28"/>
          <w:szCs w:val="28"/>
          <w:highlight w:val="none"/>
          <w:shd w:val="clear" w:color="auto" w:fill="8DB3E2"/>
          <w:lang w:val="en-US" w:eastAsia="zh-CN"/>
        </w:rPr>
        <w:t>pdf</w:t>
      </w:r>
      <w:r>
        <w:rPr>
          <w:rFonts w:hint="eastAsia" w:ascii="仿宋" w:hAnsi="仿宋" w:eastAsia="仿宋" w:cs="仿宋"/>
          <w:sz w:val="28"/>
          <w:szCs w:val="28"/>
          <w:highlight w:val="none"/>
          <w:shd w:val="clear" w:color="auto" w:fill="8DB3E2"/>
        </w:rPr>
        <w:t>”</w:t>
      </w:r>
      <w:r>
        <w:rPr>
          <w:rFonts w:hint="default" w:ascii="Times New Roman" w:hAnsi="Times New Roman" w:eastAsia="仿宋" w:cs="Times New Roman"/>
          <w:sz w:val="28"/>
          <w:szCs w:val="28"/>
          <w:highlight w:val="none"/>
          <w:shd w:val="clear" w:color="auto" w:fill="8DB3E2"/>
        </w:rPr>
        <w:t>命名，</w:t>
      </w:r>
      <w:r>
        <w:rPr>
          <w:rFonts w:hint="eastAsia" w:ascii="仿宋" w:hAnsi="仿宋" w:eastAsia="仿宋" w:cs="仿宋"/>
          <w:sz w:val="28"/>
          <w:szCs w:val="28"/>
          <w:highlight w:val="none"/>
          <w:shd w:val="clear" w:color="auto" w:fill="8DB3E2"/>
        </w:rPr>
        <w:t>论文规范格式和命名对重复率检测识别有重要影响，请务必重视</w:t>
      </w:r>
      <w:r>
        <w:rPr>
          <w:rFonts w:hint="eastAsia" w:ascii="仿宋" w:hAnsi="仿宋" w:eastAsia="仿宋" w:cs="仿宋"/>
          <w:sz w:val="28"/>
          <w:szCs w:val="28"/>
        </w:rPr>
        <w:t>。具体包含：硕士匿名评阅论文封面（</w:t>
      </w:r>
      <w:r>
        <w:rPr>
          <w:rFonts w:eastAsia="仿宋"/>
          <w:sz w:val="28"/>
          <w:szCs w:val="28"/>
        </w:rPr>
        <w:t>附件</w:t>
      </w:r>
      <w:r>
        <w:rPr>
          <w:rFonts w:hint="eastAsia" w:eastAsia="仿宋"/>
          <w:sz w:val="28"/>
          <w:szCs w:val="28"/>
        </w:rPr>
        <w:t>3</w:t>
      </w:r>
      <w:r>
        <w:rPr>
          <w:rFonts w:hint="eastAsia" w:ascii="仿宋" w:hAnsi="仿宋" w:eastAsia="仿宋" w:cs="仿宋"/>
          <w:sz w:val="28"/>
          <w:szCs w:val="28"/>
        </w:rPr>
        <w:t>），中英文摘要和关键词，目录，正文，</w:t>
      </w:r>
      <w:r>
        <w:rPr>
          <w:rFonts w:hint="eastAsia" w:eastAsia="仿宋"/>
          <w:bCs/>
          <w:sz w:val="28"/>
          <w:szCs w:val="28"/>
        </w:rPr>
        <w:t>附录（如有）</w:t>
      </w:r>
      <w:r>
        <w:rPr>
          <w:rFonts w:hint="eastAsia" w:ascii="仿宋" w:hAnsi="仿宋" w:eastAsia="仿宋" w:cs="仿宋"/>
          <w:sz w:val="28"/>
          <w:szCs w:val="28"/>
        </w:rPr>
        <w:t>，参考文献。去除“学位论文原创性声明和非公开学位论文标注说明”、“学位论文使用授权书”、“致谢”及“在学期间发表的学术论文和研究成果”、随感、杂论等任何透露作者和导师信息的内容。</w:t>
      </w:r>
    </w:p>
    <w:p>
      <w:pPr>
        <w:ind w:firstLine="560" w:firstLineChars="200"/>
        <w:rPr>
          <w:rFonts w:hint="eastAsia" w:ascii="仿宋" w:hAnsi="仿宋" w:eastAsia="仿宋" w:cs="仿宋"/>
          <w:sz w:val="28"/>
          <w:szCs w:val="28"/>
        </w:rPr>
      </w:pPr>
      <w:r>
        <w:rPr>
          <w:rFonts w:hint="eastAsia" w:eastAsia="仿宋"/>
          <w:bCs/>
          <w:sz w:val="28"/>
          <w:szCs w:val="28"/>
        </w:rPr>
        <w:t>2.</w:t>
      </w:r>
      <w:r>
        <w:rPr>
          <w:rFonts w:hint="eastAsia" w:ascii="仿宋" w:hAnsi="仿宋" w:eastAsia="仿宋" w:cs="仿宋"/>
          <w:b/>
          <w:bCs/>
          <w:sz w:val="28"/>
          <w:szCs w:val="28"/>
        </w:rPr>
        <w:t>《南开大学研究生申请进行毕业（学位申请）流程意见表》</w:t>
      </w:r>
      <w:r>
        <w:rPr>
          <w:rFonts w:eastAsia="仿宋"/>
          <w:bCs/>
          <w:sz w:val="28"/>
          <w:szCs w:val="28"/>
        </w:rPr>
        <w:t>（附件</w:t>
      </w:r>
      <w:r>
        <w:rPr>
          <w:rFonts w:hint="eastAsia" w:eastAsia="仿宋"/>
          <w:bCs/>
          <w:sz w:val="28"/>
          <w:szCs w:val="28"/>
        </w:rPr>
        <w:t>4</w:t>
      </w:r>
      <w:r>
        <w:rPr>
          <w:rFonts w:eastAsia="仿宋"/>
          <w:bCs/>
          <w:sz w:val="28"/>
          <w:szCs w:val="28"/>
        </w:rPr>
        <w:t>）</w:t>
      </w:r>
      <w:r>
        <w:rPr>
          <w:rFonts w:hint="eastAsia" w:ascii="仿宋" w:hAnsi="仿宋" w:eastAsia="仿宋" w:cs="仿宋"/>
          <w:bCs/>
          <w:sz w:val="28"/>
          <w:szCs w:val="28"/>
        </w:rPr>
        <w:t>。</w:t>
      </w:r>
      <w:r>
        <w:rPr>
          <w:rFonts w:hint="eastAsia" w:ascii="仿宋" w:hAnsi="仿宋" w:eastAsia="仿宋" w:cs="仿宋"/>
          <w:sz w:val="28"/>
          <w:szCs w:val="28"/>
        </w:rPr>
        <w:t>导师对所指导研究生的毕业（学位）论文质量和学术规范进行严格把关，认为该论文水平达到申请答辩基本要求的，在表格上签字确认。</w:t>
      </w:r>
    </w:p>
    <w:p>
      <w:pPr>
        <w:pStyle w:val="3"/>
        <w:spacing w:before="0" w:after="0" w:line="240" w:lineRule="auto"/>
        <w:ind w:firstLine="560" w:firstLineChars="200"/>
        <w:rPr>
          <w:rFonts w:hint="eastAsia"/>
        </w:rPr>
      </w:pPr>
      <w:r>
        <w:rPr>
          <w:rFonts w:hint="eastAsia" w:ascii="楷体" w:hAnsi="楷体" w:eastAsia="楷体" w:cs="楷体"/>
          <w:b w:val="0"/>
          <w:bCs/>
          <w:sz w:val="28"/>
          <w:szCs w:val="22"/>
        </w:rPr>
        <w:t>（二）毕业（学位）资格审定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学院参照如下程序对报名登记材料进行资格审定。</w:t>
      </w:r>
    </w:p>
    <w:p>
      <w:pPr>
        <w:ind w:firstLine="560" w:firstLineChars="200"/>
        <w:rPr>
          <w:rFonts w:hint="eastAsia" w:ascii="仿宋" w:hAnsi="仿宋" w:eastAsia="仿宋" w:cs="仿宋"/>
          <w:sz w:val="28"/>
          <w:szCs w:val="28"/>
        </w:rPr>
      </w:pPr>
      <w:r>
        <w:rPr>
          <w:rFonts w:hint="eastAsia" w:eastAsia="仿宋"/>
          <w:sz w:val="28"/>
          <w:szCs w:val="28"/>
        </w:rPr>
        <w:t>1.确认修业年限（详规请参见附件5），核对</w:t>
      </w:r>
      <w:r>
        <w:rPr>
          <w:rFonts w:eastAsia="仿宋"/>
          <w:sz w:val="28"/>
          <w:szCs w:val="28"/>
        </w:rPr>
        <w:t>课程学分</w:t>
      </w:r>
      <w:r>
        <w:rPr>
          <w:rFonts w:hint="eastAsia" w:eastAsia="仿宋"/>
          <w:sz w:val="28"/>
          <w:szCs w:val="28"/>
        </w:rPr>
        <w:t>和必修环节，核查无误后由审核人在《南开大学研究生学习成绩表》上签章并加盖单位公章；</w:t>
      </w:r>
    </w:p>
    <w:p>
      <w:pPr>
        <w:ind w:firstLine="560" w:firstLineChars="200"/>
        <w:rPr>
          <w:rFonts w:hint="eastAsia" w:ascii="仿宋" w:hAnsi="仿宋" w:eastAsia="仿宋" w:cs="仿宋"/>
          <w:sz w:val="28"/>
          <w:szCs w:val="28"/>
        </w:rPr>
      </w:pPr>
      <w:r>
        <w:rPr>
          <w:rFonts w:eastAsia="仿宋"/>
          <w:sz w:val="28"/>
          <w:szCs w:val="28"/>
        </w:rPr>
        <w:t>2.</w:t>
      </w:r>
      <w:r>
        <w:rPr>
          <w:rFonts w:hint="eastAsia" w:ascii="仿宋" w:hAnsi="仿宋" w:eastAsia="仿宋" w:cs="仿宋"/>
          <w:sz w:val="28"/>
          <w:szCs w:val="28"/>
        </w:rPr>
        <w:t>检查电子版论文格式、命名是否符合要求。</w:t>
      </w:r>
    </w:p>
    <w:p>
      <w:pPr>
        <w:ind w:firstLine="560" w:firstLineChars="200"/>
        <w:rPr>
          <w:rFonts w:hint="eastAsia" w:eastAsia="仿宋"/>
          <w:sz w:val="28"/>
          <w:szCs w:val="28"/>
        </w:rPr>
      </w:pPr>
      <w:r>
        <w:rPr>
          <w:rFonts w:hint="eastAsia" w:eastAsia="仿宋"/>
          <w:sz w:val="28"/>
          <w:szCs w:val="28"/>
        </w:rPr>
        <w:t>3.学院留存</w:t>
      </w:r>
      <w:r>
        <w:rPr>
          <w:rFonts w:hint="eastAsia" w:ascii="仿宋" w:hAnsi="仿宋" w:eastAsia="仿宋" w:cs="仿宋"/>
          <w:sz w:val="28"/>
          <w:szCs w:val="28"/>
        </w:rPr>
        <w:t>《申请进行毕业（学位申请）流程意见表》</w:t>
      </w:r>
      <w:r>
        <w:rPr>
          <w:rFonts w:eastAsia="仿宋"/>
          <w:bCs/>
          <w:sz w:val="28"/>
          <w:szCs w:val="28"/>
        </w:rPr>
        <w:t>（附件</w:t>
      </w:r>
      <w:r>
        <w:rPr>
          <w:rFonts w:hint="eastAsia" w:eastAsia="仿宋"/>
          <w:bCs/>
          <w:sz w:val="28"/>
          <w:szCs w:val="28"/>
        </w:rPr>
        <w:t>4</w:t>
      </w:r>
      <w:r>
        <w:rPr>
          <w:rFonts w:eastAsia="仿宋"/>
          <w:bCs/>
          <w:sz w:val="28"/>
          <w:szCs w:val="28"/>
        </w:rPr>
        <w:t>）</w:t>
      </w:r>
      <w:r>
        <w:rPr>
          <w:rFonts w:hint="eastAsia" w:eastAsia="仿宋"/>
          <w:bCs/>
          <w:sz w:val="28"/>
          <w:szCs w:val="28"/>
        </w:rPr>
        <w:t>，</w:t>
      </w:r>
      <w:r>
        <w:rPr>
          <w:rFonts w:hint="eastAsia" w:eastAsia="仿宋"/>
          <w:sz w:val="28"/>
          <w:szCs w:val="28"/>
        </w:rPr>
        <w:t>获取导师确认，同意该研究生申请本次答辩。</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after="0" w:afterAutospacing="0"/>
        <w:ind w:firstLine="640" w:firstLineChars="200"/>
        <w:textAlignment w:val="auto"/>
        <w:rPr>
          <w:rFonts w:eastAsia="黑体"/>
        </w:rPr>
      </w:pPr>
      <w:bookmarkStart w:id="2" w:name="_Toc12"/>
      <w:r>
        <w:rPr>
          <w:rFonts w:hint="eastAsia" w:ascii="黑体" w:hAnsi="黑体" w:eastAsia="黑体" w:cs="黑体"/>
          <w:b w:val="0"/>
          <w:bCs/>
          <w:sz w:val="32"/>
          <w:szCs w:val="32"/>
        </w:rPr>
        <w:t>二、</w:t>
      </w:r>
      <w:r>
        <w:rPr>
          <w:rFonts w:hint="eastAsia" w:ascii="黑体" w:hAnsi="黑体" w:eastAsia="黑体" w:cs="黑体"/>
          <w:b w:val="0"/>
          <w:bCs/>
          <w:sz w:val="32"/>
          <w:szCs w:val="32"/>
          <w:lang w:eastAsia="zh-CN"/>
        </w:rPr>
        <w:t>答辩前</w:t>
      </w:r>
      <w:r>
        <w:rPr>
          <w:rFonts w:hint="eastAsia" w:ascii="黑体" w:hAnsi="黑体" w:eastAsia="黑体" w:cs="黑体"/>
          <w:b w:val="0"/>
          <w:bCs/>
          <w:sz w:val="32"/>
          <w:szCs w:val="32"/>
        </w:rPr>
        <w:t>论文重复率检测</w:t>
      </w:r>
      <w:bookmarkEnd w:id="2"/>
    </w:p>
    <w:p>
      <w:pPr>
        <w:ind w:firstLine="560" w:firstLineChars="200"/>
        <w:rPr>
          <w:rFonts w:hint="eastAsia" w:ascii="仿宋" w:hAnsi="仿宋" w:eastAsia="仿宋" w:cs="仿宋"/>
          <w:sz w:val="28"/>
          <w:szCs w:val="28"/>
        </w:rPr>
      </w:pPr>
      <w:r>
        <w:rPr>
          <w:rFonts w:hint="eastAsia" w:ascii="仿宋" w:hAnsi="仿宋" w:eastAsia="仿宋" w:cs="仿宋"/>
          <w:sz w:val="28"/>
          <w:szCs w:val="28"/>
        </w:rPr>
        <w:t>研究生院对所有提交的论文定稿只作一次重复率检测，检测结果将分别汇总反馈至学院。</w:t>
      </w:r>
    </w:p>
    <w:p>
      <w:p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rPr>
        <w:t>对检测重复率较高的论文，经导师给出明确鉴定后，研究生所在学位评定分委员会应对论文进行认真审查</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一般</w:t>
      </w:r>
      <w:r>
        <w:rPr>
          <w:rFonts w:hint="eastAsia" w:ascii="仿宋" w:hAnsi="仿宋" w:eastAsia="仿宋" w:cs="仿宋"/>
          <w:sz w:val="28"/>
          <w:szCs w:val="28"/>
        </w:rPr>
        <w:t>给出两类定性结论：一、认为现有论文符合本学科研究生申请答辩要求，准许继续进行此次申请答辩流程；二、取消此次答辩资格，要求学生大幅修改论文，延期申请答辩。</w:t>
      </w:r>
      <w:r>
        <w:rPr>
          <w:rFonts w:hint="eastAsia" w:ascii="仿宋" w:hAnsi="仿宋" w:eastAsia="仿宋" w:cs="仿宋"/>
          <w:sz w:val="28"/>
          <w:szCs w:val="28"/>
          <w:lang w:eastAsia="zh-CN"/>
        </w:rPr>
        <w:t>请</w:t>
      </w:r>
      <w:r>
        <w:rPr>
          <w:rFonts w:hint="eastAsia" w:ascii="仿宋" w:hAnsi="仿宋" w:eastAsia="仿宋" w:cs="仿宋"/>
          <w:sz w:val="28"/>
          <w:szCs w:val="28"/>
        </w:rPr>
        <w:t>将所做决定形成文字说明，由主席签</w:t>
      </w:r>
      <w:r>
        <w:rPr>
          <w:rFonts w:hint="eastAsia" w:ascii="仿宋" w:hAnsi="仿宋" w:eastAsia="仿宋" w:cs="仿宋"/>
          <w:sz w:val="28"/>
          <w:szCs w:val="28"/>
          <w:highlight w:val="none"/>
        </w:rPr>
        <w:t>字</w:t>
      </w:r>
      <w:r>
        <w:rPr>
          <w:rFonts w:hint="eastAsia" w:ascii="仿宋" w:hAnsi="仿宋" w:eastAsia="仿宋" w:cs="仿宋"/>
          <w:bCs/>
          <w:sz w:val="28"/>
          <w:szCs w:val="28"/>
          <w:lang w:val="en-US" w:eastAsia="zh-CN"/>
        </w:rPr>
        <w:t>、加盖学院公章</w:t>
      </w:r>
      <w:r>
        <w:rPr>
          <w:rFonts w:hint="eastAsia" w:ascii="仿宋" w:hAnsi="仿宋" w:eastAsia="仿宋" w:cs="仿宋"/>
          <w:sz w:val="28"/>
          <w:szCs w:val="28"/>
          <w:highlight w:val="none"/>
          <w:lang w:val="en-US" w:eastAsia="zh-CN"/>
        </w:rPr>
        <w:t>后扫描提交</w:t>
      </w:r>
      <w:r>
        <w:rPr>
          <w:rFonts w:hint="eastAsia" w:ascii="仿宋" w:hAnsi="仿宋" w:eastAsia="仿宋" w:cs="仿宋"/>
          <w:sz w:val="28"/>
          <w:szCs w:val="28"/>
          <w:highlight w:val="none"/>
        </w:rPr>
        <w:t>。</w:t>
      </w:r>
    </w:p>
    <w:p>
      <w:pPr>
        <w:ind w:firstLine="560" w:firstLineChars="200"/>
        <w:rPr>
          <w:rFonts w:hint="eastAsia" w:ascii="仿宋" w:hAnsi="仿宋" w:eastAsia="仿宋" w:cs="仿宋"/>
          <w:sz w:val="28"/>
          <w:szCs w:val="28"/>
        </w:rPr>
      </w:pPr>
      <w:r>
        <w:rPr>
          <w:rFonts w:hint="eastAsia" w:ascii="仿宋" w:hAnsi="仿宋" w:eastAsia="仿宋" w:cs="仿宋"/>
          <w:bCs/>
          <w:sz w:val="28"/>
          <w:szCs w:val="28"/>
        </w:rPr>
        <w:t>论文重复率检测通过后，方可进行毕业论文的评审工作。</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after="0" w:afterAutospacing="0"/>
        <w:ind w:firstLine="640" w:firstLineChars="200"/>
        <w:textAlignment w:val="auto"/>
        <w:rPr>
          <w:rFonts w:ascii="黑体" w:hAnsi="黑体" w:eastAsia="黑体" w:cs="黑体"/>
          <w:b w:val="0"/>
          <w:bCs/>
          <w:sz w:val="32"/>
          <w:szCs w:val="32"/>
        </w:rPr>
      </w:pPr>
      <w:bookmarkStart w:id="3" w:name="_Toc9725"/>
      <w:r>
        <w:rPr>
          <w:rFonts w:hint="eastAsia" w:ascii="黑体" w:hAnsi="黑体" w:eastAsia="黑体" w:cs="黑体"/>
          <w:b w:val="0"/>
          <w:bCs/>
          <w:sz w:val="32"/>
          <w:szCs w:val="32"/>
        </w:rPr>
        <w:t>三、论文</w:t>
      </w:r>
      <w:bookmarkEnd w:id="3"/>
      <w:r>
        <w:rPr>
          <w:rFonts w:hint="eastAsia" w:ascii="黑体" w:hAnsi="黑体" w:eastAsia="黑体" w:cs="黑体"/>
          <w:b w:val="0"/>
          <w:bCs/>
          <w:sz w:val="32"/>
          <w:szCs w:val="32"/>
        </w:rPr>
        <w:t>评审</w:t>
      </w:r>
    </w:p>
    <w:p>
      <w:pPr>
        <w:ind w:firstLine="560" w:firstLineChars="200"/>
        <w:rPr>
          <w:rFonts w:hint="eastAsia" w:eastAsia="仿宋"/>
          <w:sz w:val="28"/>
          <w:szCs w:val="28"/>
        </w:rPr>
      </w:pPr>
      <w:r>
        <w:rPr>
          <w:rFonts w:hint="eastAsia" w:eastAsia="仿宋"/>
          <w:sz w:val="28"/>
          <w:szCs w:val="28"/>
        </w:rPr>
        <w:t>论文评审请严格使用已提交研究生院的毕业论文定稿，如有私自修改更换，经查实，将取消该生本次申请答辩资格。已通过答辩的，答辩无效。</w:t>
      </w:r>
    </w:p>
    <w:p>
      <w:pPr>
        <w:pStyle w:val="3"/>
        <w:spacing w:before="156" w:beforeLines="50" w:after="0" w:line="240" w:lineRule="auto"/>
        <w:ind w:firstLine="560" w:firstLineChars="200"/>
        <w:rPr>
          <w:rFonts w:hint="eastAsia" w:ascii="楷体" w:hAnsi="楷体" w:eastAsia="楷体" w:cs="楷体"/>
          <w:b w:val="0"/>
          <w:bCs/>
          <w:sz w:val="28"/>
          <w:szCs w:val="28"/>
        </w:rPr>
      </w:pPr>
      <w:bookmarkStart w:id="4" w:name="_Toc26302"/>
      <w:r>
        <w:rPr>
          <w:rFonts w:hint="eastAsia" w:ascii="楷体" w:hAnsi="楷体" w:eastAsia="楷体" w:cs="楷体"/>
          <w:b w:val="0"/>
          <w:bCs/>
          <w:sz w:val="28"/>
          <w:szCs w:val="28"/>
        </w:rPr>
        <w:t>（一）</w:t>
      </w:r>
      <w:bookmarkEnd w:id="4"/>
      <w:r>
        <w:rPr>
          <w:rFonts w:hint="eastAsia" w:ascii="楷体" w:hAnsi="楷体" w:eastAsia="楷体" w:cs="楷体"/>
          <w:b w:val="0"/>
          <w:bCs/>
          <w:sz w:val="28"/>
          <w:szCs w:val="28"/>
        </w:rPr>
        <w:t>确定</w:t>
      </w:r>
      <w:r>
        <w:rPr>
          <w:rFonts w:hint="eastAsia" w:ascii="楷体" w:hAnsi="楷体" w:eastAsia="楷体" w:cs="楷体"/>
          <w:b w:val="0"/>
          <w:bCs/>
          <w:sz w:val="28"/>
          <w:szCs w:val="28"/>
          <w:lang w:eastAsia="zh-CN"/>
        </w:rPr>
        <w:t>校级平台“双盲”</w:t>
      </w:r>
      <w:r>
        <w:rPr>
          <w:rFonts w:hint="eastAsia" w:ascii="楷体" w:hAnsi="楷体" w:eastAsia="楷体" w:cs="楷体"/>
          <w:b w:val="0"/>
          <w:bCs/>
          <w:sz w:val="28"/>
          <w:szCs w:val="28"/>
        </w:rPr>
        <w:t>评审名单</w:t>
      </w:r>
    </w:p>
    <w:p>
      <w:pPr>
        <w:ind w:firstLine="560" w:firstLineChars="200"/>
        <w:rPr>
          <w:rFonts w:hint="eastAsia" w:ascii="仿宋" w:hAnsi="仿宋" w:eastAsia="仿宋" w:cs="仿宋"/>
          <w:sz w:val="28"/>
          <w:szCs w:val="36"/>
        </w:rPr>
      </w:pPr>
      <w:r>
        <w:rPr>
          <w:rFonts w:eastAsia="仿宋"/>
          <w:sz w:val="28"/>
          <w:szCs w:val="36"/>
        </w:rPr>
        <w:t>须</w:t>
      </w:r>
      <w:r>
        <w:rPr>
          <w:rFonts w:hint="eastAsia" w:eastAsia="仿宋"/>
          <w:sz w:val="28"/>
          <w:szCs w:val="36"/>
          <w:lang w:eastAsia="zh-CN"/>
        </w:rPr>
        <w:t>在教育部</w:t>
      </w:r>
      <w:r>
        <w:rPr>
          <w:rFonts w:hint="eastAsia" w:eastAsia="仿宋"/>
          <w:sz w:val="28"/>
          <w:szCs w:val="28"/>
        </w:rPr>
        <w:t>学位</w:t>
      </w:r>
      <w:r>
        <w:rPr>
          <w:rFonts w:hint="eastAsia" w:eastAsia="仿宋"/>
          <w:sz w:val="28"/>
          <w:szCs w:val="28"/>
          <w:lang w:val="en-US" w:eastAsia="zh-CN"/>
        </w:rPr>
        <w:t>论文质量监测服务</w:t>
      </w:r>
      <w:r>
        <w:rPr>
          <w:rFonts w:hint="eastAsia" w:eastAsia="仿宋"/>
          <w:sz w:val="28"/>
          <w:szCs w:val="28"/>
        </w:rPr>
        <w:t>平台</w:t>
      </w:r>
      <w:r>
        <w:rPr>
          <w:rFonts w:hint="eastAsia" w:eastAsia="仿宋"/>
          <w:sz w:val="28"/>
          <w:szCs w:val="28"/>
          <w:lang w:eastAsia="zh-CN"/>
        </w:rPr>
        <w:t>（简称平台）</w:t>
      </w:r>
      <w:r>
        <w:rPr>
          <w:rFonts w:eastAsia="仿宋"/>
          <w:sz w:val="28"/>
          <w:szCs w:val="36"/>
        </w:rPr>
        <w:t>进</w:t>
      </w:r>
      <w:r>
        <w:rPr>
          <w:rFonts w:hint="eastAsia" w:ascii="仿宋" w:hAnsi="仿宋" w:eastAsia="仿宋" w:cs="仿宋"/>
          <w:sz w:val="28"/>
          <w:szCs w:val="36"/>
        </w:rPr>
        <w:t>行</w:t>
      </w:r>
      <w:r>
        <w:rPr>
          <w:rFonts w:hint="eastAsia" w:ascii="仿宋" w:hAnsi="仿宋" w:eastAsia="仿宋" w:cs="仿宋"/>
          <w:sz w:val="28"/>
          <w:szCs w:val="36"/>
          <w:lang w:eastAsia="zh-CN"/>
        </w:rPr>
        <w:t>“双盲”</w:t>
      </w:r>
      <w:r>
        <w:rPr>
          <w:rFonts w:hint="eastAsia" w:ascii="仿宋" w:hAnsi="仿宋" w:eastAsia="仿宋" w:cs="仿宋"/>
          <w:sz w:val="28"/>
          <w:szCs w:val="36"/>
        </w:rPr>
        <w:t>评</w:t>
      </w:r>
      <w:r>
        <w:rPr>
          <w:rFonts w:eastAsia="仿宋"/>
          <w:sz w:val="28"/>
          <w:szCs w:val="36"/>
        </w:rPr>
        <w:t>审的毕业（学位）论文范围：①已实行</w:t>
      </w:r>
      <w:r>
        <w:rPr>
          <w:rFonts w:hint="eastAsia" w:eastAsia="仿宋"/>
          <w:sz w:val="28"/>
          <w:szCs w:val="36"/>
        </w:rPr>
        <w:t>硕士生</w:t>
      </w:r>
      <w:r>
        <w:rPr>
          <w:rFonts w:eastAsia="仿宋"/>
          <w:sz w:val="28"/>
          <w:szCs w:val="36"/>
        </w:rPr>
        <w:t>毕业（</w:t>
      </w:r>
      <w:r>
        <w:rPr>
          <w:rFonts w:hint="eastAsia" w:eastAsia="仿宋"/>
          <w:sz w:val="28"/>
          <w:szCs w:val="36"/>
        </w:rPr>
        <w:t>学位</w:t>
      </w:r>
      <w:r>
        <w:rPr>
          <w:rFonts w:eastAsia="仿宋"/>
          <w:sz w:val="28"/>
          <w:szCs w:val="36"/>
        </w:rPr>
        <w:t>）论文全</w:t>
      </w:r>
      <w:r>
        <w:rPr>
          <w:rFonts w:hint="eastAsia" w:ascii="仿宋" w:hAnsi="仿宋" w:eastAsia="仿宋" w:cs="仿宋"/>
          <w:sz w:val="28"/>
          <w:szCs w:val="36"/>
        </w:rPr>
        <w:t>部</w:t>
      </w:r>
      <w:r>
        <w:rPr>
          <w:rFonts w:hint="eastAsia" w:ascii="仿宋" w:hAnsi="仿宋" w:eastAsia="仿宋" w:cs="仿宋"/>
          <w:sz w:val="28"/>
          <w:szCs w:val="36"/>
          <w:highlight w:val="none"/>
          <w:lang w:val="en-US" w:eastAsia="zh-CN"/>
        </w:rPr>
        <w:t>平台“双盲”</w:t>
      </w:r>
      <w:r>
        <w:rPr>
          <w:rFonts w:hint="eastAsia" w:ascii="仿宋" w:hAnsi="仿宋" w:eastAsia="仿宋" w:cs="仿宋"/>
          <w:sz w:val="28"/>
          <w:szCs w:val="36"/>
        </w:rPr>
        <w:t>评</w:t>
      </w:r>
      <w:r>
        <w:rPr>
          <w:rFonts w:eastAsia="仿宋"/>
          <w:sz w:val="28"/>
          <w:szCs w:val="36"/>
        </w:rPr>
        <w:t>审学院的论文；</w:t>
      </w:r>
      <w:r>
        <w:rPr>
          <w:rFonts w:eastAsia="仿宋"/>
          <w:sz w:val="28"/>
          <w:szCs w:val="36"/>
          <w:highlight w:val="none"/>
        </w:rPr>
        <w:t>②</w:t>
      </w:r>
      <w:r>
        <w:rPr>
          <w:rFonts w:hint="eastAsia" w:eastAsia="仿宋"/>
          <w:sz w:val="28"/>
          <w:szCs w:val="36"/>
        </w:rPr>
        <w:t>适用于学院（分会）相应规定的硕士生论文</w:t>
      </w:r>
      <w:r>
        <w:rPr>
          <w:rFonts w:hint="eastAsia" w:ascii="仿宋" w:hAnsi="仿宋" w:eastAsia="仿宋" w:cs="仿宋"/>
          <w:sz w:val="28"/>
          <w:szCs w:val="36"/>
        </w:rPr>
        <w:t>。</w:t>
      </w:r>
    </w:p>
    <w:p>
      <w:pPr>
        <w:ind w:firstLine="560" w:firstLineChars="200"/>
        <w:rPr>
          <w:rFonts w:hint="eastAsia" w:ascii="仿宋" w:hAnsi="仿宋" w:eastAsia="仿宋" w:cs="仿宋"/>
          <w:sz w:val="28"/>
          <w:szCs w:val="36"/>
        </w:rPr>
      </w:pPr>
      <w:r>
        <w:rPr>
          <w:rFonts w:hint="eastAsia" w:ascii="仿宋" w:hAnsi="仿宋" w:eastAsia="仿宋" w:cs="仿宋"/>
          <w:sz w:val="28"/>
          <w:szCs w:val="36"/>
        </w:rPr>
        <w:t>上</w:t>
      </w:r>
      <w:r>
        <w:rPr>
          <w:rFonts w:eastAsia="仿宋"/>
          <w:sz w:val="28"/>
          <w:szCs w:val="36"/>
        </w:rPr>
        <w:t>述范围之外，研究生院</w:t>
      </w:r>
      <w:r>
        <w:rPr>
          <w:rFonts w:hint="eastAsia" w:eastAsia="仿宋"/>
          <w:sz w:val="28"/>
          <w:szCs w:val="36"/>
        </w:rPr>
        <w:t>学位管理</w:t>
      </w:r>
      <w:r>
        <w:rPr>
          <w:rFonts w:eastAsia="仿宋"/>
          <w:sz w:val="28"/>
          <w:szCs w:val="36"/>
        </w:rPr>
        <w:t>办公室按</w:t>
      </w:r>
      <w:r>
        <w:rPr>
          <w:rFonts w:hint="eastAsia" w:eastAsia="仿宋"/>
          <w:sz w:val="28"/>
          <w:szCs w:val="36"/>
          <w:lang w:eastAsia="zh-CN"/>
        </w:rPr>
        <w:t>各单位</w:t>
      </w:r>
      <w:r>
        <w:rPr>
          <w:rFonts w:eastAsia="仿宋"/>
          <w:sz w:val="28"/>
          <w:szCs w:val="36"/>
        </w:rPr>
        <w:t>10％比例随机抽取论文</w:t>
      </w:r>
      <w:r>
        <w:rPr>
          <w:rFonts w:hint="eastAsia" w:eastAsia="仿宋"/>
          <w:sz w:val="28"/>
          <w:szCs w:val="36"/>
          <w:highlight w:val="none"/>
          <w:lang w:eastAsia="zh-CN"/>
        </w:rPr>
        <w:t>在平台</w:t>
      </w:r>
      <w:r>
        <w:rPr>
          <w:rFonts w:eastAsia="仿宋"/>
          <w:sz w:val="28"/>
          <w:szCs w:val="36"/>
          <w:highlight w:val="none"/>
        </w:rPr>
        <w:t>进</w:t>
      </w:r>
      <w:r>
        <w:rPr>
          <w:rFonts w:hint="eastAsia" w:ascii="仿宋" w:hAnsi="仿宋" w:eastAsia="仿宋" w:cs="仿宋"/>
          <w:sz w:val="28"/>
          <w:szCs w:val="36"/>
          <w:highlight w:val="none"/>
        </w:rPr>
        <w:t>行“双盲”</w:t>
      </w:r>
      <w:r>
        <w:rPr>
          <w:rFonts w:eastAsia="仿宋"/>
          <w:sz w:val="28"/>
          <w:szCs w:val="36"/>
          <w:highlight w:val="none"/>
        </w:rPr>
        <w:t>评审</w:t>
      </w:r>
      <w:r>
        <w:rPr>
          <w:rFonts w:eastAsia="仿宋"/>
          <w:sz w:val="28"/>
          <w:szCs w:val="36"/>
        </w:rPr>
        <w:t>，并</w:t>
      </w:r>
      <w:r>
        <w:rPr>
          <w:rFonts w:hint="eastAsia" w:eastAsia="仿宋"/>
          <w:sz w:val="28"/>
          <w:szCs w:val="36"/>
        </w:rPr>
        <w:t>在网站</w:t>
      </w:r>
      <w:r>
        <w:rPr>
          <w:rFonts w:eastAsia="仿宋"/>
          <w:sz w:val="28"/>
          <w:szCs w:val="36"/>
        </w:rPr>
        <w:t>公布</w:t>
      </w:r>
      <w:r>
        <w:rPr>
          <w:rFonts w:hint="eastAsia" w:ascii="仿宋" w:hAnsi="仿宋" w:eastAsia="仿宋" w:cs="仿宋"/>
          <w:sz w:val="28"/>
          <w:szCs w:val="36"/>
        </w:rPr>
        <w:t>此次参加</w:t>
      </w:r>
      <w:r>
        <w:rPr>
          <w:rFonts w:hint="eastAsia" w:ascii="仿宋" w:hAnsi="仿宋" w:eastAsia="仿宋" w:cs="仿宋"/>
          <w:sz w:val="28"/>
          <w:szCs w:val="36"/>
          <w:lang w:eastAsia="zh-CN"/>
        </w:rPr>
        <w:t>平台</w:t>
      </w:r>
      <w:r>
        <w:rPr>
          <w:rFonts w:hint="eastAsia" w:ascii="仿宋" w:hAnsi="仿宋" w:eastAsia="仿宋" w:cs="仿宋"/>
          <w:sz w:val="28"/>
          <w:szCs w:val="36"/>
        </w:rPr>
        <w:t>“双盲”评审的硕士生名单。</w:t>
      </w:r>
    </w:p>
    <w:p>
      <w:pPr>
        <w:pStyle w:val="3"/>
        <w:spacing w:before="156" w:beforeLines="50" w:after="0" w:line="240" w:lineRule="auto"/>
        <w:ind w:firstLine="560" w:firstLineChars="200"/>
        <w:rPr>
          <w:rFonts w:hint="eastAsia"/>
        </w:rPr>
      </w:pPr>
      <w:bookmarkStart w:id="5" w:name="_Toc1708"/>
      <w:r>
        <w:rPr>
          <w:rFonts w:hint="eastAsia" w:ascii="楷体" w:hAnsi="楷体" w:eastAsia="楷体" w:cs="楷体"/>
          <w:b w:val="0"/>
          <w:bCs/>
          <w:sz w:val="28"/>
          <w:szCs w:val="28"/>
        </w:rPr>
        <w:t>（二）平台评审</w:t>
      </w:r>
      <w:bookmarkEnd w:id="5"/>
    </w:p>
    <w:p>
      <w:pPr>
        <w:ind w:firstLine="560" w:firstLineChars="200"/>
        <w:rPr>
          <w:rFonts w:hint="eastAsia" w:eastAsia="仿宋"/>
          <w:sz w:val="28"/>
          <w:szCs w:val="28"/>
        </w:rPr>
      </w:pPr>
      <w:r>
        <w:rPr>
          <w:rFonts w:hint="eastAsia" w:eastAsia="仿宋"/>
          <w:sz w:val="28"/>
          <w:szCs w:val="28"/>
        </w:rPr>
        <w:t>委托平台进行论文“双盲”评审的学院应按要求填写论文信息汇总表（附件6），并对论文原文和摘要进行统一命名，尽早上传平台。</w:t>
      </w:r>
    </w:p>
    <w:p>
      <w:pPr>
        <w:pStyle w:val="3"/>
        <w:spacing w:before="156" w:beforeLines="50" w:after="0" w:line="240" w:lineRule="auto"/>
        <w:ind w:firstLine="560" w:firstLineChars="200"/>
        <w:rPr>
          <w:rFonts w:hint="eastAsia"/>
        </w:rPr>
      </w:pPr>
      <w:bookmarkStart w:id="6" w:name="_Toc21125"/>
      <w:r>
        <w:rPr>
          <w:rFonts w:hint="eastAsia" w:ascii="楷体" w:hAnsi="楷体" w:eastAsia="楷体" w:cs="楷体"/>
          <w:b w:val="0"/>
          <w:bCs/>
          <w:sz w:val="28"/>
          <w:szCs w:val="28"/>
        </w:rPr>
        <w:t>（三）线下评审</w:t>
      </w:r>
      <w:bookmarkEnd w:id="6"/>
    </w:p>
    <w:p>
      <w:pPr>
        <w:ind w:firstLine="560" w:firstLineChars="200"/>
        <w:rPr>
          <w:rFonts w:hint="eastAsia" w:ascii="仿宋" w:hAnsi="仿宋" w:eastAsia="仿宋" w:cs="仿宋"/>
          <w:sz w:val="28"/>
          <w:szCs w:val="28"/>
        </w:rPr>
      </w:pPr>
      <w:r>
        <w:rPr>
          <w:rFonts w:hint="eastAsia" w:ascii="仿宋" w:hAnsi="仿宋" w:eastAsia="仿宋" w:cs="仿宋"/>
          <w:sz w:val="28"/>
          <w:szCs w:val="28"/>
        </w:rPr>
        <w:t>线下评审的学院对毕业论文进行编号，此编号用于回收整理及硕士生查询专家评阅意见，请按照编号发放送审材料。论文评阅专家要求遵照《南开大学硕士学位论文评审工作实施办法》（</w:t>
      </w:r>
      <w:r>
        <w:rPr>
          <w:rFonts w:eastAsia="仿宋"/>
          <w:sz w:val="28"/>
          <w:szCs w:val="28"/>
        </w:rPr>
        <w:t>附件</w:t>
      </w:r>
      <w:r>
        <w:rPr>
          <w:rFonts w:hint="eastAsia" w:eastAsia="仿宋"/>
          <w:sz w:val="28"/>
          <w:szCs w:val="28"/>
        </w:rPr>
        <w:t>7</w:t>
      </w:r>
      <w:r>
        <w:rPr>
          <w:rFonts w:hint="eastAsia" w:ascii="仿宋" w:hAnsi="仿宋" w:eastAsia="仿宋" w:cs="仿宋"/>
          <w:sz w:val="28"/>
          <w:szCs w:val="28"/>
        </w:rPr>
        <w:t>），评阅书见附</w:t>
      </w:r>
      <w:r>
        <w:rPr>
          <w:rFonts w:eastAsia="仿宋"/>
          <w:sz w:val="28"/>
          <w:szCs w:val="28"/>
        </w:rPr>
        <w:t>件8</w:t>
      </w:r>
      <w:r>
        <w:rPr>
          <w:rFonts w:hint="eastAsia" w:ascii="仿宋" w:hAnsi="仿宋" w:eastAsia="仿宋" w:cs="仿宋"/>
          <w:sz w:val="28"/>
          <w:szCs w:val="28"/>
        </w:rPr>
        <w:t>，</w:t>
      </w:r>
      <w:r>
        <w:rPr>
          <w:rFonts w:hint="eastAsia" w:ascii="仿宋" w:hAnsi="仿宋" w:eastAsia="仿宋" w:cs="仿宋"/>
          <w:bCs/>
          <w:sz w:val="28"/>
          <w:szCs w:val="28"/>
        </w:rPr>
        <w:t>答辩前硕士生本人不可与论文评阅人有任何接触，亦不可寄递材料。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评阅书收回后，学院对全部评阅书进行整理和登记，补充填写评阅书最后一页相关信息。论文评阅书最后一页应留存学院备查</w:t>
      </w:r>
      <w:r>
        <w:rPr>
          <w:rFonts w:hint="eastAsia" w:ascii="仿宋" w:hAnsi="仿宋" w:eastAsia="仿宋" w:cs="仿宋"/>
          <w:bCs/>
          <w:sz w:val="28"/>
          <w:szCs w:val="28"/>
        </w:rPr>
        <w:t>。</w:t>
      </w:r>
      <w:r>
        <w:rPr>
          <w:rFonts w:hint="eastAsia" w:ascii="仿宋" w:hAnsi="仿宋" w:eastAsia="仿宋" w:cs="仿宋"/>
          <w:sz w:val="28"/>
          <w:szCs w:val="28"/>
        </w:rPr>
        <w:t>凡论文评阅书未送学院整理、登记，擅自进行答辩的，答辩无效。</w:t>
      </w:r>
    </w:p>
    <w:p>
      <w:pPr>
        <w:pStyle w:val="3"/>
        <w:spacing w:before="156" w:beforeLines="50" w:after="0" w:line="240" w:lineRule="auto"/>
        <w:ind w:firstLine="560" w:firstLineChars="200"/>
        <w:rPr>
          <w:rFonts w:hint="eastAsia"/>
        </w:rPr>
      </w:pPr>
      <w:bookmarkStart w:id="7" w:name="_Toc13694"/>
      <w:r>
        <w:rPr>
          <w:rFonts w:hint="eastAsia" w:ascii="楷体" w:hAnsi="楷体" w:eastAsia="楷体" w:cs="楷体"/>
          <w:b w:val="0"/>
          <w:bCs/>
          <w:sz w:val="28"/>
          <w:szCs w:val="28"/>
        </w:rPr>
        <w:t>（四）答辩资格审核</w:t>
      </w:r>
      <w:bookmarkEnd w:id="7"/>
    </w:p>
    <w:p>
      <w:pPr>
        <w:ind w:firstLine="560" w:firstLineChars="200"/>
        <w:rPr>
          <w:rFonts w:hint="eastAsia" w:ascii="仿宋" w:hAnsi="仿宋" w:eastAsia="仿宋" w:cs="仿宋"/>
          <w:sz w:val="28"/>
          <w:szCs w:val="28"/>
        </w:rPr>
      </w:pPr>
      <w:r>
        <w:rPr>
          <w:rFonts w:hint="eastAsia" w:ascii="仿宋" w:hAnsi="仿宋" w:eastAsia="仿宋" w:cs="仿宋"/>
          <w:sz w:val="28"/>
          <w:szCs w:val="28"/>
        </w:rPr>
        <w:t>论文评审结果处理参照《南开大学硕士学位论文评审工作实施办法》（</w:t>
      </w:r>
      <w:r>
        <w:rPr>
          <w:rFonts w:eastAsia="仿宋"/>
          <w:sz w:val="28"/>
          <w:szCs w:val="28"/>
        </w:rPr>
        <w:t>附件</w:t>
      </w:r>
      <w:r>
        <w:rPr>
          <w:rFonts w:hint="eastAsia" w:eastAsia="仿宋"/>
          <w:sz w:val="28"/>
          <w:szCs w:val="28"/>
        </w:rPr>
        <w:t>7</w:t>
      </w:r>
      <w:r>
        <w:rPr>
          <w:rFonts w:hint="eastAsia" w:ascii="仿宋" w:hAnsi="仿宋" w:eastAsia="仿宋" w:cs="仿宋"/>
          <w:sz w:val="28"/>
          <w:szCs w:val="28"/>
        </w:rPr>
        <w:t>）执行</w:t>
      </w:r>
      <w:r>
        <w:rPr>
          <w:rFonts w:eastAsia="仿宋"/>
          <w:sz w:val="28"/>
          <w:szCs w:val="28"/>
        </w:rPr>
        <w:t>。</w:t>
      </w:r>
      <w:r>
        <w:rPr>
          <w:rFonts w:hint="eastAsia" w:ascii="仿宋" w:hAnsi="仿宋" w:eastAsia="仿宋" w:cs="仿宋"/>
          <w:bCs/>
          <w:sz w:val="28"/>
          <w:szCs w:val="28"/>
        </w:rPr>
        <w:t>送审程序完成后，请填写</w:t>
      </w:r>
      <w:r>
        <w:rPr>
          <w:rFonts w:hint="eastAsia" w:ascii="仿宋" w:hAnsi="仿宋" w:eastAsia="仿宋" w:cs="仿宋"/>
          <w:b/>
          <w:sz w:val="28"/>
          <w:szCs w:val="28"/>
        </w:rPr>
        <w:t>《南开大学硕士研究生毕业（学位）答辩资格审核表》</w:t>
      </w:r>
      <w:r>
        <w:rPr>
          <w:rFonts w:hint="eastAsia" w:ascii="仿宋" w:hAnsi="仿宋" w:eastAsia="仿宋" w:cs="仿宋"/>
          <w:bCs/>
          <w:sz w:val="28"/>
          <w:szCs w:val="28"/>
        </w:rPr>
        <w:t>（</w:t>
      </w:r>
      <w:r>
        <w:rPr>
          <w:rFonts w:eastAsia="仿宋"/>
          <w:bCs/>
          <w:sz w:val="28"/>
          <w:szCs w:val="28"/>
        </w:rPr>
        <w:t>附件</w:t>
      </w:r>
      <w:r>
        <w:rPr>
          <w:rFonts w:hint="eastAsia" w:eastAsia="仿宋"/>
          <w:bCs/>
          <w:sz w:val="28"/>
          <w:szCs w:val="28"/>
        </w:rPr>
        <w:t>9</w:t>
      </w:r>
      <w:r>
        <w:rPr>
          <w:rFonts w:hint="eastAsia" w:ascii="仿宋" w:hAnsi="仿宋" w:eastAsia="仿宋" w:cs="仿宋"/>
          <w:bCs/>
          <w:sz w:val="28"/>
          <w:szCs w:val="28"/>
        </w:rPr>
        <w:t>），学院审核通过方可答辩。并请线下送审的学</w:t>
      </w:r>
      <w:r>
        <w:rPr>
          <w:rFonts w:eastAsia="仿宋"/>
          <w:bCs/>
          <w:sz w:val="28"/>
          <w:szCs w:val="28"/>
        </w:rPr>
        <w:t>院于</w:t>
      </w:r>
      <w:r>
        <w:rPr>
          <w:rFonts w:hint="eastAsia" w:eastAsia="仿宋"/>
          <w:bCs/>
          <w:sz w:val="28"/>
          <w:szCs w:val="28"/>
        </w:rPr>
        <w:t>答辩结束后</w:t>
      </w:r>
      <w:r>
        <w:rPr>
          <w:rFonts w:eastAsia="仿宋"/>
          <w:bCs/>
          <w:sz w:val="28"/>
          <w:szCs w:val="28"/>
        </w:rPr>
        <w:t>提交电子版</w:t>
      </w:r>
      <w:r>
        <w:rPr>
          <w:rFonts w:eastAsia="仿宋"/>
          <w:b/>
          <w:sz w:val="28"/>
          <w:szCs w:val="28"/>
        </w:rPr>
        <w:t>《</w:t>
      </w:r>
      <w:r>
        <w:rPr>
          <w:rFonts w:hint="eastAsia" w:eastAsia="仿宋"/>
          <w:b/>
          <w:sz w:val="28"/>
          <w:szCs w:val="28"/>
        </w:rPr>
        <w:t>学术学位硕</w:t>
      </w:r>
      <w:r>
        <w:rPr>
          <w:rFonts w:eastAsia="仿宋"/>
          <w:b/>
          <w:sz w:val="28"/>
          <w:szCs w:val="28"/>
        </w:rPr>
        <w:t>士</w:t>
      </w:r>
      <w:r>
        <w:rPr>
          <w:rFonts w:hint="eastAsia" w:eastAsia="仿宋"/>
          <w:b/>
          <w:sz w:val="28"/>
          <w:szCs w:val="28"/>
        </w:rPr>
        <w:t>生</w:t>
      </w:r>
      <w:r>
        <w:rPr>
          <w:rFonts w:eastAsia="仿宋"/>
          <w:b/>
          <w:sz w:val="28"/>
          <w:szCs w:val="28"/>
        </w:rPr>
        <w:t>论文评审结果</w:t>
      </w:r>
      <w:r>
        <w:rPr>
          <w:rFonts w:hint="eastAsia" w:eastAsia="仿宋"/>
          <w:b/>
          <w:sz w:val="28"/>
          <w:szCs w:val="28"/>
        </w:rPr>
        <w:t>统计表</w:t>
      </w:r>
      <w:r>
        <w:rPr>
          <w:rFonts w:eastAsia="仿宋"/>
          <w:b/>
          <w:sz w:val="28"/>
          <w:szCs w:val="28"/>
        </w:rPr>
        <w:t>》</w:t>
      </w:r>
      <w:r>
        <w:rPr>
          <w:rFonts w:eastAsia="仿宋"/>
          <w:bCs/>
          <w:sz w:val="28"/>
          <w:szCs w:val="28"/>
        </w:rPr>
        <w:t>（附件</w:t>
      </w:r>
      <w:r>
        <w:rPr>
          <w:rFonts w:hint="eastAsia" w:eastAsia="仿宋"/>
          <w:bCs/>
          <w:sz w:val="28"/>
          <w:szCs w:val="28"/>
        </w:rPr>
        <w:t>10</w:t>
      </w:r>
      <w:r>
        <w:rPr>
          <w:rFonts w:eastAsia="仿宋"/>
          <w:bCs/>
          <w:sz w:val="28"/>
          <w:szCs w:val="28"/>
        </w:rPr>
        <w:t>）</w:t>
      </w:r>
      <w:r>
        <w:rPr>
          <w:rFonts w:hint="eastAsia" w:ascii="仿宋" w:hAnsi="仿宋" w:eastAsia="仿宋" w:cs="仿宋"/>
          <w:b/>
          <w:sz w:val="28"/>
          <w:szCs w:val="28"/>
        </w:rPr>
        <w:t>。</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after="0" w:afterAutospacing="0"/>
        <w:ind w:firstLine="640" w:firstLineChars="200"/>
        <w:textAlignment w:val="auto"/>
        <w:rPr>
          <w:rFonts w:ascii="黑体" w:hAnsi="黑体" w:eastAsia="黑体" w:cs="黑体"/>
          <w:b w:val="0"/>
          <w:bCs/>
          <w:sz w:val="32"/>
          <w:szCs w:val="32"/>
        </w:rPr>
      </w:pPr>
      <w:r>
        <w:rPr>
          <w:rFonts w:hint="eastAsia" w:ascii="黑体" w:hAnsi="黑体" w:eastAsia="黑体" w:cs="黑体"/>
          <w:b w:val="0"/>
          <w:bCs/>
          <w:sz w:val="32"/>
          <w:szCs w:val="32"/>
        </w:rPr>
        <w:t>四、论文答辩</w:t>
      </w:r>
    </w:p>
    <w:p>
      <w:pPr>
        <w:ind w:firstLine="560" w:firstLineChars="200"/>
        <w:rPr>
          <w:rFonts w:eastAsia="仿宋"/>
          <w:sz w:val="28"/>
          <w:szCs w:val="28"/>
        </w:rPr>
      </w:pPr>
      <w:r>
        <w:rPr>
          <w:rFonts w:hint="eastAsia" w:ascii="仿宋" w:hAnsi="仿宋" w:eastAsia="仿宋" w:cs="仿宋"/>
          <w:bCs/>
          <w:sz w:val="28"/>
          <w:szCs w:val="28"/>
        </w:rPr>
        <w:t>如需安排线上答辩，请依照《南开大学研究生疫情防控期间毕业（学位）论文答辩相关事项通</w:t>
      </w:r>
      <w:r>
        <w:rPr>
          <w:rFonts w:eastAsia="仿宋"/>
          <w:bCs/>
          <w:sz w:val="28"/>
          <w:szCs w:val="28"/>
        </w:rPr>
        <w:t>知》（附件11）进</w:t>
      </w:r>
      <w:r>
        <w:rPr>
          <w:rFonts w:hint="eastAsia" w:ascii="仿宋" w:hAnsi="仿宋" w:eastAsia="仿宋" w:cs="仿宋"/>
          <w:bCs/>
          <w:sz w:val="28"/>
          <w:szCs w:val="28"/>
        </w:rPr>
        <w:t>行。</w:t>
      </w:r>
    </w:p>
    <w:p>
      <w:pPr>
        <w:ind w:firstLine="560" w:firstLineChars="200"/>
        <w:rPr>
          <w:rFonts w:hint="eastAsia" w:ascii="仿宋" w:hAnsi="仿宋" w:eastAsia="仿宋" w:cs="仿宋"/>
          <w:bCs/>
          <w:sz w:val="28"/>
          <w:szCs w:val="28"/>
        </w:rPr>
      </w:pPr>
      <w:r>
        <w:rPr>
          <w:rFonts w:hint="eastAsia" w:ascii="仿宋" w:hAnsi="仿宋" w:eastAsia="仿宋" w:cs="仿宋"/>
          <w:bCs/>
          <w:sz w:val="28"/>
          <w:szCs w:val="28"/>
        </w:rPr>
        <w:t>答辩相关事项请参见《硕士研究生毕业（学位）论文答辩注意事项》（</w:t>
      </w:r>
      <w:r>
        <w:rPr>
          <w:rFonts w:eastAsia="仿宋"/>
          <w:bCs/>
          <w:sz w:val="28"/>
          <w:szCs w:val="28"/>
        </w:rPr>
        <w:t>附件</w:t>
      </w:r>
      <w:r>
        <w:rPr>
          <w:rFonts w:hint="eastAsia" w:eastAsia="仿宋"/>
          <w:bCs/>
          <w:sz w:val="28"/>
          <w:szCs w:val="28"/>
        </w:rPr>
        <w:t>12</w:t>
      </w:r>
      <w:r>
        <w:rPr>
          <w:rFonts w:hint="eastAsia" w:ascii="仿宋" w:hAnsi="仿宋" w:eastAsia="仿宋" w:cs="仿宋"/>
          <w:bCs/>
          <w:sz w:val="28"/>
          <w:szCs w:val="28"/>
        </w:rPr>
        <w:t>）。请在答辩中过程中如实完成</w:t>
      </w:r>
      <w:r>
        <w:rPr>
          <w:rFonts w:hint="eastAsia" w:ascii="仿宋" w:hAnsi="仿宋" w:eastAsia="仿宋" w:cs="仿宋"/>
          <w:b/>
          <w:sz w:val="28"/>
          <w:szCs w:val="28"/>
        </w:rPr>
        <w:t>《南开大学科学学位硕士研究生毕业（学位）论文答辩记录》</w:t>
      </w:r>
      <w:r>
        <w:rPr>
          <w:rFonts w:hint="eastAsia" w:ascii="仿宋" w:hAnsi="仿宋" w:eastAsia="仿宋" w:cs="仿宋"/>
          <w:bCs/>
          <w:sz w:val="28"/>
          <w:szCs w:val="28"/>
        </w:rPr>
        <w:t>（</w:t>
      </w:r>
      <w:r>
        <w:rPr>
          <w:rFonts w:eastAsia="仿宋"/>
          <w:bCs/>
          <w:sz w:val="28"/>
          <w:szCs w:val="28"/>
        </w:rPr>
        <w:t>附</w:t>
      </w:r>
      <w:bookmarkStart w:id="8" w:name="_Hlt33909575"/>
      <w:r>
        <w:rPr>
          <w:rFonts w:eastAsia="仿宋"/>
          <w:bCs/>
          <w:sz w:val="28"/>
          <w:szCs w:val="28"/>
        </w:rPr>
        <w:t>件</w:t>
      </w:r>
      <w:bookmarkEnd w:id="8"/>
      <w:r>
        <w:rPr>
          <w:rFonts w:hint="eastAsia" w:eastAsia="仿宋"/>
          <w:bCs/>
          <w:sz w:val="28"/>
          <w:szCs w:val="28"/>
        </w:rPr>
        <w:t>13</w:t>
      </w:r>
      <w:r>
        <w:rPr>
          <w:rFonts w:hint="eastAsia" w:ascii="仿宋" w:hAnsi="仿宋" w:eastAsia="仿宋" w:cs="仿宋"/>
          <w:bCs/>
          <w:sz w:val="28"/>
          <w:szCs w:val="28"/>
        </w:rPr>
        <w:t>）、</w:t>
      </w:r>
      <w:r>
        <w:rPr>
          <w:rFonts w:hint="eastAsia" w:ascii="仿宋" w:hAnsi="仿宋" w:eastAsia="仿宋" w:cs="仿宋"/>
          <w:b/>
          <w:sz w:val="28"/>
          <w:szCs w:val="28"/>
        </w:rPr>
        <w:t>《南开大学硕士毕业（学位）论文答辩评分表》</w:t>
      </w:r>
      <w:r>
        <w:rPr>
          <w:rFonts w:eastAsia="仿宋"/>
          <w:bCs/>
          <w:sz w:val="28"/>
          <w:szCs w:val="28"/>
        </w:rPr>
        <w:t>（附件14</w:t>
      </w:r>
      <w:r>
        <w:rPr>
          <w:rFonts w:hint="eastAsia" w:ascii="仿宋" w:hAnsi="仿宋" w:eastAsia="仿宋" w:cs="仿宋"/>
          <w:bCs/>
          <w:sz w:val="28"/>
          <w:szCs w:val="28"/>
        </w:rPr>
        <w:t>）。</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after="0" w:afterAutospacing="0"/>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五、</w:t>
      </w:r>
      <w:r>
        <w:rPr>
          <w:rFonts w:hint="eastAsia" w:ascii="黑体" w:hAnsi="黑体" w:eastAsia="黑体" w:cs="黑体"/>
          <w:b w:val="0"/>
          <w:bCs/>
          <w:sz w:val="32"/>
          <w:szCs w:val="32"/>
          <w:lang w:val="en-US" w:eastAsia="zh-CN"/>
        </w:rPr>
        <w:t>答辩后论文重复率检测</w:t>
      </w:r>
    </w:p>
    <w:p>
      <w:pPr>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请在答辩结束后尽早将所有通过答辩的论文提交检测，论文格式与答辩前所提交的电子版定稿要求一致。检测结果将分别汇总反馈至各单位。</w:t>
      </w:r>
    </w:p>
    <w:p>
      <w:pPr>
        <w:tabs>
          <w:tab w:val="left" w:pos="2100"/>
        </w:tabs>
        <w:ind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各学位评定分委员会应结合检测结果对论文进行认真审查，</w:t>
      </w:r>
      <w:r>
        <w:rPr>
          <w:rFonts w:hint="eastAsia" w:ascii="仿宋" w:hAnsi="仿宋" w:eastAsia="仿宋" w:cs="仿宋"/>
          <w:sz w:val="28"/>
          <w:szCs w:val="28"/>
        </w:rPr>
        <w:t>对检测重复率较高的论文</w:t>
      </w:r>
      <w:r>
        <w:rPr>
          <w:rFonts w:hint="eastAsia" w:ascii="仿宋" w:hAnsi="仿宋" w:eastAsia="仿宋" w:cs="仿宋"/>
          <w:bCs/>
          <w:sz w:val="28"/>
          <w:szCs w:val="28"/>
          <w:lang w:val="en-US" w:eastAsia="zh-CN"/>
        </w:rPr>
        <w:t>一般给出两类定性结论：一、认为现有论文符合本学科研究生申请毕业（学位）要求，准许继续进行此次流程；二、取消此次申请资格，要求学生大幅修改论文，延期申请答辩。请将所做决定形成文字说明，由主席签字、加盖学院公章后扫描提交。</w:t>
      </w:r>
    </w:p>
    <w:p>
      <w:pPr>
        <w:ind w:firstLine="560" w:firstLineChars="200"/>
        <w:rPr>
          <w:rFonts w:hint="default"/>
        </w:rPr>
      </w:pPr>
      <w:r>
        <w:rPr>
          <w:rFonts w:hint="eastAsia" w:ascii="仿宋" w:hAnsi="仿宋" w:eastAsia="仿宋" w:cs="仿宋"/>
          <w:bCs/>
          <w:sz w:val="28"/>
          <w:szCs w:val="28"/>
          <w:lang w:val="en-US" w:eastAsia="zh-CN"/>
        </w:rPr>
        <w:t>凡未进行此次检测的论文，一律不得提交学位评定分委员会审议。研究生应保证检测通过的论文版本与提交图书馆的一致。</w:t>
      </w:r>
    </w:p>
    <w:p>
      <w:pPr>
        <w:pStyle w:val="2"/>
        <w:keepNext w:val="0"/>
        <w:keepLines w:val="0"/>
        <w:pageBreakBefore w:val="0"/>
        <w:widowControl w:val="0"/>
        <w:kinsoku/>
        <w:wordWrap/>
        <w:overflowPunct/>
        <w:topLinePunct w:val="0"/>
        <w:autoSpaceDE/>
        <w:autoSpaceDN/>
        <w:bidi w:val="0"/>
        <w:adjustRightInd/>
        <w:snapToGrid/>
        <w:spacing w:before="313" w:beforeLines="100" w:beforeAutospacing="0" w:after="0" w:afterAutospacing="0"/>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w:t>
      </w:r>
      <w:r>
        <w:rPr>
          <w:rFonts w:hint="eastAsia" w:ascii="黑体" w:hAnsi="黑体" w:eastAsia="黑体" w:cs="黑体"/>
          <w:b w:val="0"/>
          <w:bCs/>
          <w:sz w:val="32"/>
          <w:szCs w:val="32"/>
        </w:rPr>
        <w:t>毕业资格审查</w:t>
      </w:r>
    </w:p>
    <w:p>
      <w:pPr>
        <w:ind w:right="28" w:firstLine="560" w:firstLineChars="200"/>
        <w:rPr>
          <w:rFonts w:eastAsia="仿宋"/>
          <w:bCs/>
          <w:sz w:val="28"/>
          <w:szCs w:val="28"/>
        </w:rPr>
      </w:pPr>
      <w:r>
        <w:rPr>
          <w:rFonts w:eastAsia="仿宋"/>
          <w:bCs/>
          <w:sz w:val="28"/>
          <w:szCs w:val="28"/>
        </w:rPr>
        <w:t>研究生个人档案材料</w:t>
      </w:r>
      <w:r>
        <w:rPr>
          <w:rFonts w:eastAsia="仿宋"/>
          <w:b/>
          <w:sz w:val="28"/>
          <w:szCs w:val="28"/>
        </w:rPr>
        <w:t>原件</w:t>
      </w:r>
      <w:r>
        <w:rPr>
          <w:rFonts w:eastAsia="仿宋"/>
          <w:bCs/>
          <w:sz w:val="28"/>
          <w:szCs w:val="28"/>
        </w:rPr>
        <w:t>请按下列顺序左侧装订成册，下述材料除线上（或委员视频参加）的答辩记录相关签字可以代签（</w:t>
      </w:r>
      <w:r>
        <w:rPr>
          <w:rFonts w:hint="eastAsia" w:eastAsia="仿宋"/>
          <w:bCs/>
          <w:sz w:val="28"/>
          <w:szCs w:val="28"/>
        </w:rPr>
        <w:t>格式为“委员姓名（答辩秘书姓名 代签）”</w:t>
      </w:r>
      <w:r>
        <w:rPr>
          <w:rFonts w:eastAsia="仿宋"/>
          <w:bCs/>
          <w:sz w:val="28"/>
          <w:szCs w:val="28"/>
        </w:rPr>
        <w:t>）或电子签，其他要求亲笔签名处应严格执行。</w:t>
      </w:r>
    </w:p>
    <w:p>
      <w:pPr>
        <w:ind w:right="26" w:firstLine="560" w:firstLineChars="200"/>
        <w:rPr>
          <w:rFonts w:eastAsia="仿宋"/>
          <w:sz w:val="28"/>
          <w:szCs w:val="28"/>
        </w:rPr>
      </w:pPr>
      <w:r>
        <w:rPr>
          <w:rFonts w:eastAsia="仿宋"/>
          <w:bCs/>
          <w:sz w:val="28"/>
          <w:szCs w:val="28"/>
        </w:rPr>
        <w:t>1.</w:t>
      </w:r>
      <w:r>
        <w:rPr>
          <w:rFonts w:eastAsia="仿宋"/>
          <w:b/>
          <w:sz w:val="28"/>
          <w:szCs w:val="28"/>
        </w:rPr>
        <w:t>《南开大学研究生学习成绩表》</w:t>
      </w:r>
      <w:r>
        <w:rPr>
          <w:rFonts w:eastAsia="仿宋"/>
          <w:bCs/>
          <w:sz w:val="28"/>
          <w:szCs w:val="28"/>
        </w:rPr>
        <w:t>，</w:t>
      </w:r>
      <w:r>
        <w:rPr>
          <w:rFonts w:eastAsia="仿宋"/>
          <w:sz w:val="28"/>
          <w:szCs w:val="28"/>
        </w:rPr>
        <w:t>审核人签章并加盖单位公章。</w:t>
      </w:r>
    </w:p>
    <w:p>
      <w:pPr>
        <w:ind w:firstLine="560" w:firstLineChars="200"/>
        <w:rPr>
          <w:rFonts w:eastAsia="仿宋"/>
          <w:sz w:val="28"/>
          <w:szCs w:val="28"/>
        </w:rPr>
      </w:pPr>
      <w:r>
        <w:rPr>
          <w:rFonts w:eastAsia="仿宋"/>
          <w:bCs/>
          <w:sz w:val="28"/>
          <w:szCs w:val="28"/>
        </w:rPr>
        <w:t>2.</w:t>
      </w:r>
      <w:r>
        <w:rPr>
          <w:rFonts w:eastAsia="仿宋"/>
          <w:b/>
          <w:sz w:val="28"/>
          <w:szCs w:val="28"/>
        </w:rPr>
        <w:t>《南开大学硕士学位研究生教学实习报告书》</w:t>
      </w:r>
      <w:r>
        <w:rPr>
          <w:rFonts w:eastAsia="仿宋"/>
          <w:bCs/>
          <w:sz w:val="28"/>
          <w:szCs w:val="28"/>
        </w:rPr>
        <w:t>，</w:t>
      </w:r>
      <w:r>
        <w:rPr>
          <w:rFonts w:eastAsia="仿宋"/>
          <w:sz w:val="28"/>
          <w:szCs w:val="28"/>
        </w:rPr>
        <w:t>对教学实习未作安排的学院不用此表。</w:t>
      </w:r>
    </w:p>
    <w:p>
      <w:pPr>
        <w:ind w:right="28" w:firstLine="560" w:firstLineChars="200"/>
        <w:rPr>
          <w:rFonts w:eastAsia="仿宋"/>
          <w:sz w:val="28"/>
          <w:szCs w:val="28"/>
        </w:rPr>
      </w:pPr>
      <w:r>
        <w:rPr>
          <w:rFonts w:eastAsia="仿宋"/>
          <w:bCs/>
          <w:sz w:val="28"/>
          <w:szCs w:val="28"/>
        </w:rPr>
        <w:t>3.</w:t>
      </w:r>
      <w:r>
        <w:rPr>
          <w:rFonts w:eastAsia="仿宋"/>
          <w:b/>
          <w:sz w:val="28"/>
          <w:szCs w:val="28"/>
        </w:rPr>
        <w:t>《南开大学硕士论文评阅书（学术型）》</w:t>
      </w:r>
      <w:r>
        <w:rPr>
          <w:rFonts w:eastAsia="仿宋"/>
          <w:bCs/>
          <w:sz w:val="28"/>
          <w:szCs w:val="28"/>
        </w:rPr>
        <w:t>，不应出现专家信息，如遇有专家信息跨页的，请在打印前使用工具遮盖。</w:t>
      </w:r>
    </w:p>
    <w:p>
      <w:pPr>
        <w:ind w:right="26" w:firstLine="560" w:firstLineChars="200"/>
        <w:rPr>
          <w:rFonts w:eastAsia="仿宋"/>
          <w:bCs/>
          <w:sz w:val="28"/>
          <w:szCs w:val="28"/>
        </w:rPr>
      </w:pPr>
      <w:r>
        <w:rPr>
          <w:rFonts w:eastAsia="仿宋"/>
          <w:bCs/>
          <w:sz w:val="28"/>
          <w:szCs w:val="28"/>
        </w:rPr>
        <w:t>4.</w:t>
      </w:r>
      <w:r>
        <w:rPr>
          <w:rFonts w:eastAsia="仿宋"/>
          <w:b/>
          <w:sz w:val="28"/>
          <w:szCs w:val="28"/>
        </w:rPr>
        <w:t>《南开大学硕士研究生毕业（学位）答辩资格审核表》</w:t>
      </w:r>
      <w:r>
        <w:rPr>
          <w:rFonts w:eastAsia="仿宋"/>
          <w:bCs/>
          <w:sz w:val="28"/>
          <w:szCs w:val="28"/>
        </w:rPr>
        <w:t>，</w:t>
      </w:r>
      <w:r>
        <w:rPr>
          <w:rFonts w:eastAsia="仿宋"/>
          <w:sz w:val="28"/>
          <w:szCs w:val="28"/>
        </w:rPr>
        <w:t>填写评阅意见（ABC）；审核人签章并加盖单位公章，审核日期应</w:t>
      </w:r>
      <w:r>
        <w:rPr>
          <w:rFonts w:hint="eastAsia" w:eastAsia="仿宋"/>
          <w:sz w:val="28"/>
          <w:szCs w:val="28"/>
        </w:rPr>
        <w:t>早于</w:t>
      </w:r>
      <w:r>
        <w:rPr>
          <w:rFonts w:eastAsia="仿宋"/>
          <w:sz w:val="28"/>
          <w:szCs w:val="28"/>
        </w:rPr>
        <w:t>答辩日期。</w:t>
      </w:r>
    </w:p>
    <w:p>
      <w:pPr>
        <w:ind w:right="26" w:firstLine="560" w:firstLineChars="200"/>
        <w:rPr>
          <w:rFonts w:eastAsia="仿宋"/>
          <w:bCs/>
          <w:sz w:val="28"/>
          <w:szCs w:val="28"/>
        </w:rPr>
      </w:pPr>
      <w:r>
        <w:rPr>
          <w:rFonts w:eastAsia="仿宋"/>
          <w:bCs/>
          <w:sz w:val="28"/>
          <w:szCs w:val="28"/>
        </w:rPr>
        <w:t>5.</w:t>
      </w:r>
      <w:r>
        <w:rPr>
          <w:rFonts w:eastAsia="仿宋"/>
          <w:b/>
          <w:sz w:val="28"/>
          <w:szCs w:val="28"/>
        </w:rPr>
        <w:t>《南开大学科学学位硕士研究生毕业（学位）论文答辩记录》</w:t>
      </w:r>
      <w:r>
        <w:rPr>
          <w:rFonts w:eastAsia="仿宋"/>
          <w:bCs/>
          <w:sz w:val="28"/>
          <w:szCs w:val="28"/>
        </w:rPr>
        <w:t>。</w:t>
      </w:r>
    </w:p>
    <w:p>
      <w:pPr>
        <w:ind w:right="26" w:firstLine="560" w:firstLineChars="200"/>
        <w:rPr>
          <w:rFonts w:eastAsia="仿宋"/>
          <w:bCs/>
          <w:sz w:val="28"/>
          <w:szCs w:val="28"/>
        </w:rPr>
      </w:pPr>
      <w:r>
        <w:rPr>
          <w:rFonts w:eastAsia="仿宋"/>
          <w:bCs/>
          <w:sz w:val="28"/>
          <w:szCs w:val="28"/>
        </w:rPr>
        <w:t>（如</w:t>
      </w:r>
      <w:r>
        <w:rPr>
          <w:rFonts w:hint="eastAsia" w:eastAsia="仿宋"/>
          <w:bCs/>
          <w:sz w:val="28"/>
          <w:szCs w:val="28"/>
        </w:rPr>
        <w:t>答辩委员会或</w:t>
      </w:r>
      <w:r>
        <w:rPr>
          <w:rFonts w:eastAsia="仿宋"/>
          <w:bCs/>
          <w:sz w:val="28"/>
          <w:szCs w:val="28"/>
        </w:rPr>
        <w:t>学位评定分委员会作出了有关该生的特殊决议，</w:t>
      </w:r>
      <w:r>
        <w:rPr>
          <w:rFonts w:hint="eastAsia" w:eastAsia="仿宋"/>
          <w:bCs/>
          <w:sz w:val="28"/>
          <w:szCs w:val="28"/>
        </w:rPr>
        <w:t>例</w:t>
      </w:r>
      <w:r>
        <w:rPr>
          <w:rFonts w:eastAsia="仿宋"/>
          <w:bCs/>
          <w:sz w:val="28"/>
          <w:szCs w:val="28"/>
        </w:rPr>
        <w:t>如修改论文题目等，则需</w:t>
      </w:r>
      <w:r>
        <w:rPr>
          <w:rFonts w:hint="eastAsia" w:eastAsia="仿宋"/>
          <w:bCs/>
          <w:sz w:val="28"/>
          <w:szCs w:val="28"/>
        </w:rPr>
        <w:t>在答辩决议内体现，或</w:t>
      </w:r>
      <w:r>
        <w:rPr>
          <w:rFonts w:eastAsia="仿宋"/>
          <w:bCs/>
          <w:sz w:val="28"/>
          <w:szCs w:val="28"/>
        </w:rPr>
        <w:t>将经分会主席签字的决议放在此处。）</w:t>
      </w:r>
    </w:p>
    <w:p>
      <w:pPr>
        <w:ind w:right="26" w:firstLine="560" w:firstLineChars="200"/>
        <w:rPr>
          <w:rFonts w:hint="default"/>
          <w:lang w:val="en-US" w:eastAsia="zh-CN"/>
        </w:rPr>
      </w:pPr>
      <w:r>
        <w:rPr>
          <w:rFonts w:hint="eastAsia" w:eastAsia="仿宋"/>
          <w:bCs/>
          <w:sz w:val="28"/>
          <w:szCs w:val="28"/>
          <w:lang w:val="en-US" w:eastAsia="zh-CN"/>
        </w:rPr>
        <w:t>6.</w:t>
      </w:r>
      <w:r>
        <w:rPr>
          <w:rFonts w:hint="default" w:ascii="Times New Roman" w:hAnsi="Times New Roman" w:eastAsia="仿宋"/>
          <w:b/>
          <w:bCs/>
          <w:sz w:val="28"/>
          <w:szCs w:val="28"/>
        </w:rPr>
        <w:t>《南开大学硕士研究生毕业决定》</w:t>
      </w:r>
      <w:r>
        <w:rPr>
          <w:rFonts w:hint="default" w:ascii="Times New Roman" w:hAnsi="Times New Roman" w:eastAsia="仿宋"/>
          <w:sz w:val="28"/>
          <w:szCs w:val="28"/>
        </w:rPr>
        <w:t>。</w:t>
      </w: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rPr>
        <w:rStyle w:val="14"/>
      </w:rPr>
      <w:t>5</w:t>
    </w:r>
    <w:r>
      <w:fldChar w:fldCharType="end"/>
    </w:r>
  </w:p>
  <w:p>
    <w:pPr>
      <w:pStyle w:val="6"/>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